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Pr="002731D8" w:rsidRDefault="00CC0448" w:rsidP="00CC0448">
      <w:pPr>
        <w:pStyle w:val="Nagwek1"/>
        <w:spacing w:line="276" w:lineRule="auto"/>
        <w:ind w:left="-142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KUJAWSKO - POMORSKA</w:t>
      </w:r>
    </w:p>
    <w:p w:rsidR="00CC0448" w:rsidRPr="002731D8" w:rsidRDefault="00CC0448" w:rsidP="00CC0448">
      <w:pPr>
        <w:pStyle w:val="Nagwek1"/>
        <w:spacing w:line="276" w:lineRule="auto"/>
        <w:ind w:left="-567" w:right="-426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TERENOWA RADA</w:t>
      </w:r>
    </w:p>
    <w:p w:rsidR="00CC0448" w:rsidRPr="002731D8" w:rsidRDefault="00CC0448" w:rsidP="00CC0448">
      <w:pPr>
        <w:pStyle w:val="Nagwek1"/>
        <w:spacing w:line="276" w:lineRule="auto"/>
        <w:ind w:left="-284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ds. SPOŁECZNEJ READAPTACJI I POMOCY SKAZANYM</w:t>
      </w:r>
    </w:p>
    <w:p w:rsidR="00CC0448" w:rsidRPr="002731D8" w:rsidRDefault="00CC0448" w:rsidP="00CC0448">
      <w:pPr>
        <w:outlineLvl w:val="0"/>
        <w:rPr>
          <w:rFonts w:ascii="Garamond" w:hAnsi="Garamond" w:cs="Arial"/>
          <w:sz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  <w:szCs w:val="24"/>
        </w:rPr>
        <w:t xml:space="preserve">          </w:t>
      </w:r>
      <w:r w:rsidRPr="002731D8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Bydgoszcz , dnia </w:t>
      </w:r>
      <w:r w:rsidR="00484B6B">
        <w:rPr>
          <w:rFonts w:ascii="Garamond" w:hAnsi="Garamond" w:cs="Arial"/>
          <w:sz w:val="24"/>
          <w:szCs w:val="24"/>
        </w:rPr>
        <w:t>03</w:t>
      </w:r>
      <w:r w:rsidR="005D4667">
        <w:rPr>
          <w:rFonts w:ascii="Garamond" w:hAnsi="Garamond" w:cs="Arial"/>
          <w:sz w:val="24"/>
          <w:szCs w:val="24"/>
        </w:rPr>
        <w:t xml:space="preserve"> l</w:t>
      </w:r>
      <w:r w:rsidR="00484B6B">
        <w:rPr>
          <w:rFonts w:ascii="Garamond" w:hAnsi="Garamond" w:cs="Arial"/>
          <w:sz w:val="24"/>
          <w:szCs w:val="24"/>
        </w:rPr>
        <w:t>ipca</w:t>
      </w:r>
      <w:r w:rsidR="005D466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202</w:t>
      </w:r>
      <w:r w:rsidR="00484B6B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 xml:space="preserve"> </w:t>
      </w:r>
      <w:r w:rsidRPr="00AA7A67">
        <w:rPr>
          <w:rFonts w:ascii="Garamond" w:hAnsi="Garamond" w:cs="Arial"/>
          <w:sz w:val="24"/>
          <w:szCs w:val="24"/>
        </w:rPr>
        <w:t xml:space="preserve"> r.</w:t>
      </w:r>
      <w:r w:rsidRPr="002731D8">
        <w:rPr>
          <w:rFonts w:ascii="Garamond" w:hAnsi="Garamond" w:cs="Arial"/>
          <w:b/>
          <w:sz w:val="24"/>
          <w:szCs w:val="24"/>
        </w:rPr>
        <w:t xml:space="preserve"> </w:t>
      </w: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Protokół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Terenowej Rady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dniu </w:t>
      </w:r>
      <w:r w:rsidR="00484B6B">
        <w:rPr>
          <w:rFonts w:ascii="Garamond" w:hAnsi="Garamond" w:cs="Arial"/>
          <w:b/>
          <w:sz w:val="24"/>
          <w:szCs w:val="24"/>
        </w:rPr>
        <w:t>03</w:t>
      </w:r>
      <w:r>
        <w:rPr>
          <w:rFonts w:ascii="Garamond" w:hAnsi="Garamond" w:cs="Arial"/>
          <w:b/>
          <w:sz w:val="24"/>
          <w:szCs w:val="24"/>
        </w:rPr>
        <w:t xml:space="preserve"> l</w:t>
      </w:r>
      <w:r w:rsidR="00484B6B">
        <w:rPr>
          <w:rFonts w:ascii="Garamond" w:hAnsi="Garamond" w:cs="Arial"/>
          <w:b/>
          <w:sz w:val="24"/>
          <w:szCs w:val="24"/>
        </w:rPr>
        <w:t>ipca</w:t>
      </w:r>
      <w:r w:rsidR="00CC0448">
        <w:rPr>
          <w:rFonts w:ascii="Garamond" w:hAnsi="Garamond" w:cs="Arial"/>
          <w:b/>
          <w:sz w:val="24"/>
          <w:szCs w:val="24"/>
        </w:rPr>
        <w:t xml:space="preserve"> 202</w:t>
      </w:r>
      <w:r w:rsidR="00484B6B">
        <w:rPr>
          <w:rFonts w:ascii="Garamond" w:hAnsi="Garamond" w:cs="Arial"/>
          <w:b/>
          <w:sz w:val="24"/>
          <w:szCs w:val="24"/>
        </w:rPr>
        <w:t>0</w:t>
      </w:r>
      <w:r w:rsidR="00CC0448">
        <w:rPr>
          <w:rFonts w:ascii="Garamond" w:hAnsi="Garamond" w:cs="Arial"/>
          <w:b/>
          <w:sz w:val="24"/>
          <w:szCs w:val="24"/>
        </w:rPr>
        <w:t xml:space="preserve">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484B6B" w:rsidRPr="00484B6B" w:rsidRDefault="00484B6B" w:rsidP="00484B6B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484B6B">
        <w:rPr>
          <w:rFonts w:ascii="Garamond" w:hAnsi="Garamond" w:cs="Arial"/>
          <w:sz w:val="24"/>
          <w:szCs w:val="24"/>
        </w:rPr>
        <w:t xml:space="preserve">W dniu 3 lipca 2020w r. odbyło się pierwsze w ramach IV </w:t>
      </w:r>
      <w:proofErr w:type="spellStart"/>
      <w:r w:rsidRPr="00484B6B">
        <w:rPr>
          <w:rFonts w:ascii="Garamond" w:hAnsi="Garamond" w:cs="Arial"/>
          <w:sz w:val="24"/>
          <w:szCs w:val="24"/>
        </w:rPr>
        <w:t>kandencji</w:t>
      </w:r>
      <w:proofErr w:type="spellEnd"/>
      <w:r w:rsidRPr="00484B6B">
        <w:rPr>
          <w:rFonts w:ascii="Garamond" w:hAnsi="Garamond" w:cs="Arial"/>
          <w:sz w:val="24"/>
          <w:szCs w:val="24"/>
        </w:rPr>
        <w:t xml:space="preserve"> na lata 2020 – 2024 posiedzenie  Kujawsko – Pomorskiej Terenowej Rady ds. Społecznej Readaptacji i Pomocy Skazanym.</w:t>
      </w:r>
    </w:p>
    <w:p w:rsidR="00484B6B" w:rsidRPr="00484B6B" w:rsidRDefault="00484B6B" w:rsidP="00484B6B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484B6B">
        <w:rPr>
          <w:rFonts w:ascii="Garamond" w:hAnsi="Garamond" w:cs="Arial"/>
          <w:sz w:val="24"/>
          <w:szCs w:val="24"/>
        </w:rPr>
        <w:tab/>
        <w:t xml:space="preserve">Posiedzenie odbyło się w Sali Konferencyjnej w budynku Kujawsko – Pomorskiego Urzędu Wojewódzkiego w Bydgoszczy. </w:t>
      </w:r>
    </w:p>
    <w:p w:rsidR="005D4667" w:rsidRDefault="00484B6B" w:rsidP="00484B6B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bookmarkStart w:id="0" w:name="_GoBack"/>
      <w:bookmarkEnd w:id="0"/>
      <w:r w:rsidRPr="00484B6B">
        <w:rPr>
          <w:rFonts w:ascii="Garamond" w:hAnsi="Garamond" w:cs="Arial"/>
          <w:sz w:val="24"/>
          <w:szCs w:val="24"/>
        </w:rPr>
        <w:t>Celem posiedzenia było podsumowanie dotychczasowej działalności Kujawsko-Pomorskiej Rady Terenowej do Spraw Społecznej  Readaptacji i Pomocy Skazanym poprzedniej oraz omówienie planów działalności Rady w bieżącej kadencji na lata 2020 – 2024.</w:t>
      </w:r>
    </w:p>
    <w:p w:rsidR="006534AD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>W posiedzeniu brali udział członkowie Rady wyznaczeni z</w:t>
      </w:r>
      <w:r w:rsidR="006534AD">
        <w:rPr>
          <w:rFonts w:ascii="Garamond" w:hAnsi="Garamond" w:cs="Arial"/>
          <w:sz w:val="24"/>
        </w:rPr>
        <w:t xml:space="preserve"> </w:t>
      </w:r>
      <w:r w:rsidRPr="005D4667">
        <w:rPr>
          <w:rFonts w:ascii="Garamond" w:hAnsi="Garamond" w:cs="Arial"/>
          <w:sz w:val="24"/>
        </w:rPr>
        <w:t>jednostek sam</w:t>
      </w:r>
      <w:r>
        <w:rPr>
          <w:rFonts w:ascii="Garamond" w:hAnsi="Garamond" w:cs="Arial"/>
          <w:sz w:val="24"/>
        </w:rPr>
        <w:t>orządu terytorialnego przez Prezydentów</w:t>
      </w:r>
      <w:r w:rsidRPr="005D4667">
        <w:rPr>
          <w:rFonts w:ascii="Garamond" w:hAnsi="Garamond" w:cs="Arial"/>
          <w:sz w:val="24"/>
        </w:rPr>
        <w:t xml:space="preserve"> Miast – Bydgoszczy, Grudziądza, Inowrocławia, i Włocławka, przedstawiciele z jednostek sądownictwa wskazan</w:t>
      </w:r>
      <w:r>
        <w:rPr>
          <w:rFonts w:ascii="Garamond" w:hAnsi="Garamond" w:cs="Arial"/>
          <w:sz w:val="24"/>
        </w:rPr>
        <w:t>i przez Prezesów</w:t>
      </w:r>
      <w:r w:rsidRPr="005D4667">
        <w:rPr>
          <w:rFonts w:ascii="Garamond" w:hAnsi="Garamond" w:cs="Arial"/>
          <w:sz w:val="24"/>
        </w:rPr>
        <w:t xml:space="preserve"> S</w:t>
      </w:r>
      <w:r>
        <w:rPr>
          <w:rFonts w:ascii="Garamond" w:hAnsi="Garamond" w:cs="Arial"/>
          <w:sz w:val="24"/>
        </w:rPr>
        <w:t>ądów Okręgowych, przedstawiciele</w:t>
      </w:r>
      <w:r w:rsidRPr="005D4667">
        <w:rPr>
          <w:rFonts w:ascii="Garamond" w:hAnsi="Garamond" w:cs="Arial"/>
          <w:sz w:val="24"/>
        </w:rPr>
        <w:t xml:space="preserve"> j</w:t>
      </w:r>
      <w:r>
        <w:rPr>
          <w:rFonts w:ascii="Garamond" w:hAnsi="Garamond" w:cs="Arial"/>
          <w:sz w:val="24"/>
        </w:rPr>
        <w:t>ednostek prokuratorów wskazani przez  Prokuratorów Okręgowych, przedstawiciele służb mundurowych wskazani</w:t>
      </w:r>
      <w:r w:rsidRPr="005D4667">
        <w:rPr>
          <w:rFonts w:ascii="Garamond" w:hAnsi="Garamond" w:cs="Arial"/>
          <w:sz w:val="24"/>
        </w:rPr>
        <w:t xml:space="preserve"> kolejno </w:t>
      </w:r>
      <w:r>
        <w:rPr>
          <w:rFonts w:ascii="Garamond" w:hAnsi="Garamond" w:cs="Arial"/>
          <w:sz w:val="24"/>
        </w:rPr>
        <w:t xml:space="preserve">przez </w:t>
      </w:r>
      <w:r w:rsidRPr="005D4667">
        <w:rPr>
          <w:rFonts w:ascii="Garamond" w:hAnsi="Garamond" w:cs="Arial"/>
          <w:sz w:val="24"/>
        </w:rPr>
        <w:t>– Komendant Wojewódzki</w:t>
      </w:r>
      <w:r>
        <w:rPr>
          <w:rFonts w:ascii="Garamond" w:hAnsi="Garamond" w:cs="Arial"/>
          <w:sz w:val="24"/>
        </w:rPr>
        <w:t>ego Policji</w:t>
      </w:r>
      <w:r w:rsidRPr="005D4667">
        <w:rPr>
          <w:rFonts w:ascii="Garamond" w:hAnsi="Garamond" w:cs="Arial"/>
          <w:sz w:val="24"/>
        </w:rPr>
        <w:t xml:space="preserve"> w Bydgoszczy, Szef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Sztabu Wojskowego w Bydgoszczy,  Dyrektor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Okręgowego Inspekt</w:t>
      </w:r>
      <w:r>
        <w:rPr>
          <w:rFonts w:ascii="Garamond" w:hAnsi="Garamond" w:cs="Arial"/>
          <w:sz w:val="24"/>
        </w:rPr>
        <w:t>oratu Służby W</w:t>
      </w:r>
      <w:r w:rsidRPr="005D4667">
        <w:rPr>
          <w:rFonts w:ascii="Garamond" w:hAnsi="Garamond" w:cs="Arial"/>
          <w:sz w:val="24"/>
        </w:rPr>
        <w:t>ięziennej ( zakłady karne) , ze strony administracji rządowej przedstawicieli wskazał Wojewoda Kujawsko – Pomorski oraz Dyrektorzy Wydziałów Zdrowia i Polityki Społecznej.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ab/>
        <w:t xml:space="preserve">Przewodniczący Rady Pan SSO Mieczysław Oliwa powitał obecnych na posiedzeniu członków Rady oraz po zapoznaniu się </w:t>
      </w:r>
      <w:r w:rsidR="00EF2ADB">
        <w:rPr>
          <w:rFonts w:ascii="Garamond" w:hAnsi="Garamond" w:cs="Arial"/>
          <w:sz w:val="24"/>
        </w:rPr>
        <w:t>z listą osób,</w:t>
      </w:r>
      <w:r>
        <w:rPr>
          <w:rFonts w:ascii="Garamond" w:hAnsi="Garamond" w:cs="Arial"/>
          <w:sz w:val="24"/>
        </w:rPr>
        <w:t xml:space="preserve"> którzy zalogowali się na spotkanie na platformie internetowej Microsoft </w:t>
      </w:r>
      <w:proofErr w:type="spellStart"/>
      <w:r>
        <w:rPr>
          <w:rFonts w:ascii="Garamond" w:hAnsi="Garamond" w:cs="Arial"/>
          <w:sz w:val="24"/>
        </w:rPr>
        <w:t>Teams</w:t>
      </w:r>
      <w:proofErr w:type="spellEnd"/>
      <w:r>
        <w:rPr>
          <w:rFonts w:ascii="Garamond" w:hAnsi="Garamond" w:cs="Arial"/>
          <w:sz w:val="24"/>
        </w:rPr>
        <w:t xml:space="preserve"> stwierdził, iż w spotkaniu uczestniczy wymagana do zachowania quorum liczba członków Rady. 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Czynności związane z protokołowaniem  przebiegu posiedzenia Rady do czasu wyboru Sekretarza powierzono Panu Rafałowi Łukomskiemu – członkowie Rady wyznaczonemu przez Prezesa Sadu Okręgowego w Bydgoszczy.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Na początku posiedzenia przedstawiono program posiedzenia Rady przesłany wcześniej członkom Rady do zapoznania się według następującego porządku: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1.</w:t>
      </w:r>
      <w:r w:rsidRPr="00F837A0">
        <w:rPr>
          <w:rFonts w:ascii="Garamond" w:hAnsi="Garamond" w:cs="Arial"/>
          <w:sz w:val="24"/>
        </w:rPr>
        <w:tab/>
        <w:t xml:space="preserve">Powitanie członków Rady oraz zaproszonych Gości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2.</w:t>
      </w:r>
      <w:r w:rsidRPr="00F837A0">
        <w:rPr>
          <w:rFonts w:ascii="Garamond" w:hAnsi="Garamond" w:cs="Arial"/>
          <w:sz w:val="24"/>
        </w:rPr>
        <w:tab/>
        <w:t xml:space="preserve">Przedstawienie programu posiedzenia i głosowanie nad porządkiem obrad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3.</w:t>
      </w:r>
      <w:r w:rsidRPr="00F837A0">
        <w:rPr>
          <w:rFonts w:ascii="Garamond" w:hAnsi="Garamond" w:cs="Arial"/>
          <w:sz w:val="24"/>
        </w:rPr>
        <w:tab/>
        <w:t xml:space="preserve">Wystąpienie Przewodniczącego Rady Pana SSO Mieczysława Oliwy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4.</w:t>
      </w:r>
      <w:r w:rsidRPr="00F837A0">
        <w:rPr>
          <w:rFonts w:ascii="Garamond" w:hAnsi="Garamond" w:cs="Arial"/>
          <w:sz w:val="24"/>
        </w:rPr>
        <w:tab/>
        <w:t xml:space="preserve">Wystąpienia zaproszonych Gości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5.</w:t>
      </w:r>
      <w:r w:rsidRPr="00F837A0">
        <w:rPr>
          <w:rFonts w:ascii="Garamond" w:hAnsi="Garamond" w:cs="Arial"/>
          <w:sz w:val="24"/>
        </w:rPr>
        <w:tab/>
        <w:t xml:space="preserve">Wybór Prezydium Rady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6.</w:t>
      </w:r>
      <w:r w:rsidRPr="00F837A0">
        <w:rPr>
          <w:rFonts w:ascii="Garamond" w:hAnsi="Garamond" w:cs="Arial"/>
          <w:sz w:val="24"/>
        </w:rPr>
        <w:tab/>
        <w:t>Przedstawienie wniosków z konferencji „Warunki i rezultaty probacji  – doświadczenia instytucji penitencjarnych z terenu województwa kujawsko-pomorskiego”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7.</w:t>
      </w:r>
      <w:r w:rsidRPr="00F837A0">
        <w:rPr>
          <w:rFonts w:ascii="Garamond" w:hAnsi="Garamond" w:cs="Arial"/>
          <w:sz w:val="24"/>
        </w:rPr>
        <w:tab/>
        <w:t xml:space="preserve">Przedstawienie dotychczas zgłoszonych propozycji w zakresie prac Rady </w:t>
      </w:r>
    </w:p>
    <w:p w:rsidR="00F837A0" w:rsidRP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8.</w:t>
      </w:r>
      <w:r w:rsidRPr="00F837A0">
        <w:rPr>
          <w:rFonts w:ascii="Garamond" w:hAnsi="Garamond" w:cs="Arial"/>
          <w:sz w:val="24"/>
        </w:rPr>
        <w:tab/>
        <w:t xml:space="preserve">Wnioski </w:t>
      </w:r>
    </w:p>
    <w:p w:rsidR="00F837A0" w:rsidRDefault="00F837A0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F837A0">
        <w:rPr>
          <w:rFonts w:ascii="Garamond" w:hAnsi="Garamond" w:cs="Arial"/>
          <w:sz w:val="24"/>
        </w:rPr>
        <w:t>9.</w:t>
      </w:r>
      <w:r w:rsidRPr="00F837A0">
        <w:rPr>
          <w:rFonts w:ascii="Garamond" w:hAnsi="Garamond" w:cs="Arial"/>
          <w:sz w:val="24"/>
        </w:rPr>
        <w:tab/>
        <w:t>Dyskusja</w:t>
      </w: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Przewodniczący Rady Pan SSO Mieczysław Oliwa po przedstawieniu porządku obrad w wystąpieniu wskazał na szczególne warunki funkcjonowania Rady w związku ze stanem epidemii. Zasygnalizował, iż aktualna sytuacja stawia przed Rada nowe wyzwania oraz nowe cele w ramach aktualnej kadencji na lata 2020 – 2024.  Wskazał na  wprowadzone zmiany w przepisach dotyczących osób pokrzywdzonych przemocą domową oraz sprawców przemocy domowej i konieczność objęcia również i tych kwestii działalnością Rady. </w:t>
      </w:r>
    </w:p>
    <w:p w:rsidR="00EF2ADB" w:rsidRDefault="00EF2ADB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Pan Przewodniczący zaproponował aby z uwagi na fakt, iż posiedzenia Rady odbywa się w sposób zdalny </w:t>
      </w:r>
      <w:r w:rsidR="0082731F">
        <w:rPr>
          <w:rFonts w:ascii="Garamond" w:hAnsi="Garamond" w:cs="Arial"/>
          <w:sz w:val="24"/>
        </w:rPr>
        <w:t xml:space="preserve">w szczególności skupić się na punkcie 6 programu posiedzenia. </w:t>
      </w:r>
    </w:p>
    <w:p w:rsidR="0082731F" w:rsidRDefault="0082731F" w:rsidP="00F837A0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W dalszej kolejności zostały przedstawione dwie prezentacje przygotowane przez Pana Rafała Łukomskiego. </w:t>
      </w:r>
    </w:p>
    <w:p w:rsid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</w:t>
      </w:r>
      <w:r w:rsidR="003575DB">
        <w:rPr>
          <w:rFonts w:ascii="Garamond" w:hAnsi="Garamond" w:cs="Arial"/>
          <w:sz w:val="24"/>
        </w:rPr>
        <w:t xml:space="preserve">pierwszej prezentacji pt. </w:t>
      </w:r>
      <w:r w:rsidRPr="003575DB">
        <w:rPr>
          <w:rFonts w:ascii="Garamond" w:hAnsi="Garamond" w:cs="Arial"/>
          <w:i/>
          <w:sz w:val="24"/>
        </w:rPr>
        <w:t>Europejski Dzi</w:t>
      </w:r>
      <w:r w:rsidR="003575DB">
        <w:rPr>
          <w:rFonts w:ascii="Garamond" w:hAnsi="Garamond" w:cs="Arial"/>
          <w:i/>
          <w:sz w:val="24"/>
        </w:rPr>
        <w:t xml:space="preserve">eń Ofiar Przestępstw </w:t>
      </w:r>
      <w:r w:rsidRPr="003575DB">
        <w:rPr>
          <w:rFonts w:ascii="Garamond" w:hAnsi="Garamond" w:cs="Arial"/>
          <w:i/>
          <w:sz w:val="24"/>
        </w:rPr>
        <w:t>22 lutego 2021 r.</w:t>
      </w:r>
      <w:r w:rsidRPr="003575DB">
        <w:rPr>
          <w:i/>
        </w:rPr>
        <w:t xml:space="preserve">  </w:t>
      </w:r>
      <w:r w:rsidRPr="003575DB">
        <w:rPr>
          <w:rFonts w:ascii="Garamond" w:hAnsi="Garamond"/>
          <w:sz w:val="24"/>
          <w:szCs w:val="24"/>
        </w:rPr>
        <w:t xml:space="preserve">przedstawiono </w:t>
      </w:r>
      <w:r w:rsidRPr="0082731F">
        <w:rPr>
          <w:rFonts w:ascii="Garamond" w:hAnsi="Garamond" w:cs="Arial"/>
          <w:sz w:val="24"/>
        </w:rPr>
        <w:t xml:space="preserve">Europejski Dzień Ofiar Przestępstw </w:t>
      </w:r>
      <w:r>
        <w:rPr>
          <w:rFonts w:ascii="Garamond" w:hAnsi="Garamond" w:cs="Arial"/>
          <w:sz w:val="24"/>
        </w:rPr>
        <w:t>jako uroczystości, które funkcjonują</w:t>
      </w:r>
      <w:r w:rsidRPr="0082731F">
        <w:rPr>
          <w:rFonts w:ascii="Garamond" w:hAnsi="Garamond" w:cs="Arial"/>
          <w:sz w:val="24"/>
        </w:rPr>
        <w:t xml:space="preserve"> na kontynencie europejskim od  1988 roku, kiedy to  Parlament Europejski wyznaczył 22 lutego, jako Europejski </w:t>
      </w:r>
      <w:r w:rsidRPr="0082731F">
        <w:rPr>
          <w:rFonts w:ascii="Garamond" w:hAnsi="Garamond" w:cs="Arial"/>
          <w:sz w:val="24"/>
        </w:rPr>
        <w:lastRenderedPageBreak/>
        <w:t xml:space="preserve">Dzień Ofiar (ang. </w:t>
      </w:r>
      <w:proofErr w:type="spellStart"/>
      <w:r w:rsidRPr="0082731F">
        <w:rPr>
          <w:rFonts w:ascii="Garamond" w:hAnsi="Garamond" w:cs="Arial"/>
          <w:sz w:val="24"/>
        </w:rPr>
        <w:t>European</w:t>
      </w:r>
      <w:proofErr w:type="spellEnd"/>
      <w:r w:rsidRPr="0082731F">
        <w:rPr>
          <w:rFonts w:ascii="Garamond" w:hAnsi="Garamond" w:cs="Arial"/>
          <w:sz w:val="24"/>
        </w:rPr>
        <w:t xml:space="preserve"> </w:t>
      </w:r>
      <w:proofErr w:type="spellStart"/>
      <w:r w:rsidRPr="0082731F">
        <w:rPr>
          <w:rFonts w:ascii="Garamond" w:hAnsi="Garamond" w:cs="Arial"/>
          <w:sz w:val="24"/>
        </w:rPr>
        <w:t>Victims</w:t>
      </w:r>
      <w:proofErr w:type="spellEnd"/>
      <w:r w:rsidRPr="0082731F">
        <w:rPr>
          <w:rFonts w:ascii="Garamond" w:hAnsi="Garamond" w:cs="Arial"/>
          <w:sz w:val="24"/>
        </w:rPr>
        <w:t xml:space="preserve"> Day). </w:t>
      </w:r>
      <w:r>
        <w:rPr>
          <w:rFonts w:ascii="Garamond" w:hAnsi="Garamond" w:cs="Arial"/>
          <w:sz w:val="24"/>
        </w:rPr>
        <w:t xml:space="preserve"> Wskazano, iż d</w:t>
      </w:r>
      <w:r w:rsidRPr="0082731F">
        <w:rPr>
          <w:rFonts w:ascii="Garamond" w:hAnsi="Garamond" w:cs="Arial"/>
          <w:sz w:val="24"/>
        </w:rPr>
        <w:t xml:space="preserve">zień ten jest  obchodzony głównie w krajach członkowskich 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>Unii Europejskiej</w:t>
      </w:r>
      <w:r>
        <w:rPr>
          <w:rFonts w:ascii="Garamond" w:hAnsi="Garamond" w:cs="Arial"/>
          <w:sz w:val="24"/>
        </w:rPr>
        <w:t xml:space="preserve">. </w:t>
      </w:r>
      <w:r w:rsidRPr="0082731F">
        <w:rPr>
          <w:rFonts w:ascii="Garamond" w:hAnsi="Garamond" w:cs="Arial"/>
          <w:sz w:val="24"/>
        </w:rPr>
        <w:t>W Polsce Europejski Dzień Ofiar Przestępstw obchodzony jest jako Dzień Ofiar Przestępstw.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 xml:space="preserve">Święto wprowadzono na mocy ustawy z dnia 12 lutego 2003 r. o ustanowieniu 22 lutego Dniem Ofiar Przestępstw (Dz.U. z 2003 r. Nr 59, poz. 517)  mając na względzie  uznanie potrzeby stałego monitorowania sytuacji ofiar przestępstw oraz działań na rzecz poprawy ich położenia. </w:t>
      </w:r>
      <w:r>
        <w:rPr>
          <w:rFonts w:ascii="Garamond" w:hAnsi="Garamond" w:cs="Arial"/>
          <w:sz w:val="24"/>
        </w:rPr>
        <w:t xml:space="preserve"> Dzień ten nie jest ustanowiony jako </w:t>
      </w:r>
      <w:r w:rsidRPr="0082731F">
        <w:rPr>
          <w:rFonts w:ascii="Garamond" w:hAnsi="Garamond" w:cs="Arial"/>
          <w:sz w:val="24"/>
        </w:rPr>
        <w:t xml:space="preserve"> dzień wolny od pracy</w:t>
      </w:r>
      <w:r>
        <w:rPr>
          <w:rFonts w:ascii="Garamond" w:hAnsi="Garamond" w:cs="Arial"/>
          <w:sz w:val="24"/>
        </w:rPr>
        <w:t>. W ramach prezentacji wskazano na łączność Europejskiego Dnia Ofiar Przestępstw z corocznie  organizowanymi  obchodami</w:t>
      </w:r>
      <w:r w:rsidRPr="0082731F">
        <w:rPr>
          <w:rFonts w:ascii="Garamond" w:hAnsi="Garamond" w:cs="Arial"/>
          <w:sz w:val="24"/>
        </w:rPr>
        <w:t xml:space="preserve"> „Tygodnia Pomocy Osobom Pokrzywdzonym Przestępstwem”,  </w:t>
      </w:r>
      <w:r>
        <w:rPr>
          <w:rFonts w:ascii="Garamond" w:hAnsi="Garamond" w:cs="Arial"/>
          <w:sz w:val="24"/>
        </w:rPr>
        <w:t xml:space="preserve">których celem </w:t>
      </w:r>
      <w:r w:rsidRPr="0082731F">
        <w:rPr>
          <w:rFonts w:ascii="Garamond" w:hAnsi="Garamond" w:cs="Arial"/>
          <w:sz w:val="24"/>
        </w:rPr>
        <w:t xml:space="preserve">jest zwrócenie szczególnej uwagi na potrzeby i prawa osób pokrzywdzonych przestępstwem oraz wskazanie na konieczność stałego monitorowania sytuacji osób pokrzywdzonych przestępstwem oraz podejmowania działań na rzecz poprawy ich położenia. </w:t>
      </w:r>
      <w:r>
        <w:rPr>
          <w:rFonts w:ascii="Garamond" w:hAnsi="Garamond" w:cs="Arial"/>
          <w:sz w:val="24"/>
        </w:rPr>
        <w:t xml:space="preserve"> </w:t>
      </w:r>
      <w:r w:rsidRPr="0082731F">
        <w:rPr>
          <w:rFonts w:ascii="Garamond" w:hAnsi="Garamond" w:cs="Arial"/>
          <w:sz w:val="24"/>
        </w:rPr>
        <w:t>Podjęte działania  mają skutkować uzyskaniem przez potrzebujących skutecznej pomocy.</w:t>
      </w:r>
    </w:p>
    <w:p w:rsidR="0082731F" w:rsidRP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Pr="0082731F">
        <w:rPr>
          <w:rFonts w:ascii="Garamond" w:hAnsi="Garamond" w:cs="Arial"/>
          <w:sz w:val="24"/>
        </w:rPr>
        <w:t>W organizacji obchodów oprócz przedstawicieli Ministerstwa Sprawiedliwości i Prokuratury Krajowej, poprzez udzielanie nieodpłatnych porad osobom pokrzywdzonym przestępstwem  biorą udział w ramach pełnionych dyżurów przedstawiciele sądów i prokuratur, asystenci sędziów, referendarze sądowi  adwokaci, radcowie prawni, aplikanci adwokaccy i radcowscy, psychologowie, zawodowi kuratorzy sądowi oraz funkcjonariusze Policji</w:t>
      </w:r>
    </w:p>
    <w:p w:rsid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Pr="0082731F">
        <w:rPr>
          <w:rFonts w:ascii="Garamond" w:hAnsi="Garamond" w:cs="Arial"/>
          <w:sz w:val="24"/>
        </w:rPr>
        <w:t>Każda osoba zainteresowana ma w tym okresie możliwość uzyskania bezpłatnej porady prawnej lub psychologicznej m.in. w sądach, prokuraturach, komendach policji, siedzibach prawniczych samorządów zawodowych czy organizacji pozarządowych w całym kraju.</w:t>
      </w:r>
    </w:p>
    <w:p w:rsidR="0082731F" w:rsidRDefault="0082731F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W uzupełnieniu wystąpienia Pan SSO Mieczysław Oliwa wskazał, iż ustanowienie w Polsce </w:t>
      </w:r>
      <w:r w:rsidRPr="0082731F">
        <w:rPr>
          <w:rFonts w:ascii="Garamond" w:hAnsi="Garamond" w:cs="Arial"/>
          <w:sz w:val="24"/>
        </w:rPr>
        <w:t>22 lutego Dniem Ofiar Przestępstw</w:t>
      </w:r>
      <w:r>
        <w:rPr>
          <w:rFonts w:ascii="Garamond" w:hAnsi="Garamond" w:cs="Arial"/>
          <w:sz w:val="24"/>
        </w:rPr>
        <w:t xml:space="preserve"> było inicjatywą niezależną od działań Parlamentu Europejskiego. </w:t>
      </w:r>
    </w:p>
    <w:p w:rsidR="0082731F" w:rsidRDefault="003575DB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82731F">
        <w:rPr>
          <w:rFonts w:ascii="Garamond" w:hAnsi="Garamond" w:cs="Arial"/>
          <w:sz w:val="24"/>
        </w:rPr>
        <w:t xml:space="preserve">Kolejna prezentacja </w:t>
      </w:r>
      <w:r>
        <w:rPr>
          <w:rFonts w:ascii="Garamond" w:hAnsi="Garamond" w:cs="Arial"/>
          <w:sz w:val="24"/>
        </w:rPr>
        <w:t xml:space="preserve">pt. </w:t>
      </w:r>
      <w:r w:rsidRPr="003575DB">
        <w:rPr>
          <w:rFonts w:ascii="Garamond" w:hAnsi="Garamond" w:cs="Arial"/>
          <w:i/>
          <w:sz w:val="24"/>
        </w:rPr>
        <w:t xml:space="preserve">Propozycje </w:t>
      </w:r>
      <w:r w:rsidR="0082731F" w:rsidRPr="003575DB">
        <w:rPr>
          <w:rFonts w:ascii="Garamond" w:hAnsi="Garamond" w:cs="Arial"/>
          <w:i/>
          <w:sz w:val="24"/>
        </w:rPr>
        <w:t>w zakresie planu p</w:t>
      </w:r>
      <w:r>
        <w:rPr>
          <w:rFonts w:ascii="Garamond" w:hAnsi="Garamond" w:cs="Arial"/>
          <w:i/>
          <w:sz w:val="24"/>
        </w:rPr>
        <w:t xml:space="preserve">rac </w:t>
      </w:r>
      <w:r w:rsidR="0082731F" w:rsidRPr="003575DB">
        <w:rPr>
          <w:rFonts w:ascii="Garamond" w:hAnsi="Garamond" w:cs="Arial"/>
          <w:i/>
          <w:sz w:val="24"/>
        </w:rPr>
        <w:t>Kujawsko – Pomorskiej Terenowej Rady</w:t>
      </w:r>
      <w:r>
        <w:rPr>
          <w:rFonts w:ascii="Garamond" w:hAnsi="Garamond" w:cs="Arial"/>
          <w:i/>
          <w:sz w:val="24"/>
        </w:rPr>
        <w:t xml:space="preserve"> </w:t>
      </w:r>
      <w:r w:rsidRPr="003575DB">
        <w:rPr>
          <w:rFonts w:ascii="Garamond" w:hAnsi="Garamond" w:cs="Arial"/>
          <w:sz w:val="24"/>
        </w:rPr>
        <w:t xml:space="preserve">zawierała </w:t>
      </w:r>
      <w:r>
        <w:rPr>
          <w:rFonts w:ascii="Garamond" w:hAnsi="Garamond" w:cs="Arial"/>
          <w:sz w:val="24"/>
        </w:rPr>
        <w:t xml:space="preserve">przedstawienie propozycji prac Rady w bieżącej kadencji wynikające z posiedzenia Rady, które odbyło się w dniu 3 lipca 2020 r. w budynku Kujawsko – Pomorskiego Urzędu Wojewódzkiego w Bydgoszczy. </w:t>
      </w:r>
    </w:p>
    <w:p w:rsidR="003575DB" w:rsidRDefault="003575DB" w:rsidP="0082731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prezentacji przedstawiono propozycje nadesłane przez członków Rady. 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 uwagi na zbieżność tematyczną części propozycji dokonano ich podsumowania w ramach obszarów tematycznych mieszczących się w następujących obszarach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Współpraca służb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Readaptacja i pomoc skazanym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Szkolenia i dydaktyka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Edukacja młodzieży </w:t>
      </w:r>
    </w:p>
    <w:p w:rsidR="003575DB" w:rsidRP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Badania i analizy</w:t>
      </w:r>
    </w:p>
    <w:p w:rsidR="003575DB" w:rsidRDefault="003575DB" w:rsidP="003575D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Działania profilaktyczne i promocyjne  </w:t>
      </w:r>
    </w:p>
    <w:p w:rsidR="003575DB" w:rsidRDefault="003575DB" w:rsidP="003575DB">
      <w:pPr>
        <w:pStyle w:val="Akapitzlist"/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Dokonano przyporządkowania do poszczególnych obszarów nadesłanych propozycji. </w:t>
      </w:r>
    </w:p>
    <w:p w:rsidR="003575DB" w:rsidRP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Współpracy Służb</w:t>
      </w:r>
      <w:r>
        <w:rPr>
          <w:rFonts w:ascii="Garamond" w:hAnsi="Garamond" w:cs="Arial"/>
          <w:sz w:val="24"/>
        </w:rPr>
        <w:t>: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kontynuowanie współpracy </w:t>
      </w:r>
      <w:proofErr w:type="spellStart"/>
      <w:r w:rsidRPr="003575DB">
        <w:rPr>
          <w:rFonts w:ascii="Garamond" w:hAnsi="Garamond" w:cs="Arial"/>
          <w:sz w:val="24"/>
        </w:rPr>
        <w:t>współpracy</w:t>
      </w:r>
      <w:proofErr w:type="spellEnd"/>
      <w:r w:rsidRPr="003575DB">
        <w:rPr>
          <w:rFonts w:ascii="Garamond" w:hAnsi="Garamond" w:cs="Arial"/>
          <w:sz w:val="24"/>
        </w:rPr>
        <w:t xml:space="preserve"> Kuratorskiej Służby Sądowej i Służby Więziennej na terenie zakładów karnych i aresztów śledczych w ramach realizowanych czynności przygotowania skazanych do zwolnienia z zakładu karnego na podstawie art. 164 par.1 </w:t>
      </w:r>
      <w:proofErr w:type="spellStart"/>
      <w:r w:rsidRPr="003575DB">
        <w:rPr>
          <w:rFonts w:ascii="Garamond" w:hAnsi="Garamond" w:cs="Arial"/>
          <w:sz w:val="24"/>
        </w:rPr>
        <w:t>Kkw</w:t>
      </w:r>
      <w:proofErr w:type="spellEnd"/>
      <w:r w:rsidRPr="003575DB">
        <w:rPr>
          <w:rFonts w:ascii="Garamond" w:hAnsi="Garamond" w:cs="Arial"/>
          <w:sz w:val="24"/>
        </w:rPr>
        <w:t xml:space="preserve"> oraz podejmowanie innych działań 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kontynuowanie działań zmierzających do umiejscowienia kuratorów sądowych w realizacji zadań na terenie zakładów karnych i aresztu śledczego (wzorem ZK we Włocławku). </w:t>
      </w:r>
    </w:p>
    <w:p w:rsidR="003575DB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działań  na rzecz rozwoju  współpracy między jednostkami penitencjarnymi i  samorządem lokalnym w zakresie readaptacji społecznej skazanych</w:t>
      </w:r>
    </w:p>
    <w:p w:rsidR="0082731F" w:rsidRPr="003575DB" w:rsidRDefault="003575DB" w:rsidP="003575DB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nawiązanie współpracy  pomiędzy służbami odpowiedzialnymi za udzielanie pomocy postpenitencjarnej w zakresie sposobu i wydatkowania środków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Readaptacji i pomocy skazanym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promowanie w ramach akcji informacyjnej zasad organizowania  readaptacji skazanych przez pracę zarobkową  poza granicami kraju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i wspieranie inicjatyw na rzecz tworzenia hosteli i ośrodków pomocy postpenitencjarnej na terenie województwa kujawsko-pomorskiego dla osób opuszczających zakłady karne i areszty śledcze.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Podjęcie współpracy na rzecz opracowania sprawozdań z wydatkowania środków z Funduszu Pomocy Pokrzywdzonym i Pomocy Postpenitencjarnej przez sądy i zakłady karne na pomoc postpenitencjarną celem jej lepszego rozdysponowania </w:t>
      </w:r>
    </w:p>
    <w:p w:rsidR="003575DB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Podejmowanie działania inicjujące na rzecz tworzenia hosteli – domów pobytu, dla osób (skazanych) opuszczających jednostki penitencjarne </w:t>
      </w:r>
    </w:p>
    <w:p w:rsidR="00F837A0" w:rsidRPr="003575DB" w:rsidRDefault="003575DB" w:rsidP="003575DB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Pozyskiwanie i nawiązywanie współpracy z podmiotami, o których mowa w art. 38 </w:t>
      </w:r>
      <w:proofErr w:type="spellStart"/>
      <w:r w:rsidRPr="003575DB">
        <w:rPr>
          <w:rFonts w:ascii="Garamond" w:hAnsi="Garamond" w:cs="Arial"/>
          <w:sz w:val="24"/>
        </w:rPr>
        <w:t>kkw</w:t>
      </w:r>
      <w:proofErr w:type="spellEnd"/>
      <w:r w:rsidRPr="003575DB">
        <w:rPr>
          <w:rFonts w:ascii="Garamond" w:hAnsi="Garamond" w:cs="Arial"/>
          <w:sz w:val="24"/>
        </w:rPr>
        <w:t xml:space="preserve"> oraz tworzonymi ośrodkami pomocy postpenitencjarnej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Szkolenia i dydaktyki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rekomendacji w zakresie przygotowania programów  kształcenia na studiach wyższych promowanie organizacji szkoleń połączonych z warsztatami poświęconymi pracy z osobami odbywających karę pozbawienia wolności za uchlanie się od obowiązku alimentacyjnego.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promowanie organizowania cyklicznych szkoleń dla pracowników służby więziennej oraz osób skazanych w zakresie przysługujących uprawnień wynikających z ustawy o pomocy społecznej, wiedzy w zakresie najczęściej kierowanych wniosków w sprawach mieszkaniowych, finansowych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rekomendacji w zakresie programu praktyki studenckiej studentów  odbywających praktykę w Zespołach Kuratorskiej Służby Sądowej oraz jednostkach penitencjarnych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wspieranie na rzecz tworzenia programów praktyk studenckich, dla studentów resocjalizacji, pedagogiki (przyszłych kuratorów sądowych, pracowników służby więziennej) – z uwzględnieniem elementów dotyczących readaptacji skazanych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współorganizowanie konferencji, narad metodycznych i szkoleniowych dla kadry i osób realizujących zadania dotyczące pomocy i readaptacji podsądnych </w:t>
      </w:r>
    </w:p>
    <w:p w:rsidR="003575DB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wspieranie działań w zakresie szkoleń dla kuratorskiej służby sądowej – w obszarze readaptacji skazanych</w:t>
      </w:r>
    </w:p>
    <w:p w:rsidR="00475651" w:rsidRPr="003575DB" w:rsidRDefault="003575DB" w:rsidP="003575DB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organizowanie szkoleń i webinariów dotyczących resocjalizacji, probacji i pomocy postpenitencjarnej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Edukacji młodzieży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analiza problemów wychowanków Młodzieżowych Ośrodków Wychowawczych. Edukacja prawna w zakresie uświadomienia młodzieży o konsekwencjach prawnych  popełnionych czynów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promowanie programów w zakresie kształcenia zawodowego oraz podnoszenia kwalifikacji zawodowych jako jednego z najważniejszych czynników zapobiegających przestępczości nieletnich i młodocianych oraz ułatwiającego funkcjonowanie po opuszczeniu placówek opiekuńczo – wychowawczych 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inicjowanie działań profilaktycznych dla młodzieży poprzez spotkania </w:t>
      </w:r>
      <w:r w:rsidRPr="003575DB">
        <w:rPr>
          <w:rFonts w:ascii="Garamond" w:hAnsi="Garamond" w:cs="Arial"/>
          <w:sz w:val="24"/>
        </w:rPr>
        <w:br/>
        <w:t>z sędziami, kuratorami sądowymi, pracownikami służby więziennej oraz ze skazanymi.</w:t>
      </w:r>
    </w:p>
    <w:p w:rsidR="003575DB" w:rsidRPr="003575DB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podejmowanie działań wspierających tworzenie kolejnych ośrodków kuratorskich</w:t>
      </w:r>
    </w:p>
    <w:p w:rsidR="00475651" w:rsidRDefault="003575DB" w:rsidP="003575DB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mediacja rówieśnicza – spotkania i prelekcje w szkołach</w:t>
      </w: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Badań i analiz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podjęcie badań procesu readaptacji i pomocy skazanym w czasie pandemii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diagnoza uzależnień osób skazanych na terenie województwa kujawsko-pomorskiego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próba wskazania możliwych form zapobiegania zakażeniom HIV wśród osób osadzonych w jednostkach penitencjarnych na terenie województwa kujawsko-pomorskiego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lastRenderedPageBreak/>
        <w:t xml:space="preserve">kontynuacja badania ilościowego – struktura niepełnosprawności wśród osób osadzonych na terenie województwa kujawsko-pomorskiego 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monitoring i ocena działań wychowawczych w młodzieżowych ośrodkach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zorganizowanie narady poświęconej ocenie praktyk wychowawczych</w:t>
      </w:r>
    </w:p>
    <w:p w:rsidR="003575DB" w:rsidRP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ocena dostępności do zespołów terapeutycznych</w:t>
      </w:r>
    </w:p>
    <w:p w:rsidR="003575DB" w:rsidRDefault="003575DB" w:rsidP="003575DB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analiza raportu RPO w sprawie ośrodków zamkniętych dla dzieci i młodzieży zaburzonej psychicznie</w:t>
      </w:r>
    </w:p>
    <w:p w:rsidR="003575DB" w:rsidRP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ramach </w:t>
      </w:r>
      <w:r w:rsidRPr="003575DB">
        <w:rPr>
          <w:rFonts w:ascii="Garamond" w:hAnsi="Garamond" w:cs="Arial"/>
          <w:i/>
          <w:sz w:val="24"/>
        </w:rPr>
        <w:t>Działań profilaktycznych i promocyjnych</w:t>
      </w:r>
      <w:r>
        <w:rPr>
          <w:rFonts w:ascii="Garamond" w:hAnsi="Garamond" w:cs="Arial"/>
          <w:sz w:val="24"/>
        </w:rPr>
        <w:t xml:space="preserve">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podjęcie próby stworzenia systemu informacji 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utworzenie zespołu redakcyjnego  w zakresie informacji o działalności Rady 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kampania odnośnie skutków przestępczości w życiu człowieka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zorganizowanie konkursu dotyczącego programów prewencyjnych  – nagroda Prezesa SO</w:t>
      </w:r>
    </w:p>
    <w:p w:rsidR="003575DB" w:rsidRPr="003575DB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 xml:space="preserve">opracowanie kalendarza wydarzeń rocznych z udziałem Rady </w:t>
      </w:r>
    </w:p>
    <w:p w:rsidR="00475651" w:rsidRDefault="003575DB" w:rsidP="003575DB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Garamond" w:hAnsi="Garamond" w:cs="Arial"/>
          <w:sz w:val="24"/>
        </w:rPr>
      </w:pPr>
      <w:r w:rsidRPr="003575DB">
        <w:rPr>
          <w:rFonts w:ascii="Garamond" w:hAnsi="Garamond" w:cs="Arial"/>
          <w:sz w:val="24"/>
        </w:rPr>
        <w:t>podsumowanie pracy Rady na zakończenie kadencji poprzez opublikowanie artykułu o doświadczeniach i działaniach podjętych w toku kadencji</w:t>
      </w:r>
    </w:p>
    <w:p w:rsidR="003575DB" w:rsidRDefault="003575DB" w:rsidP="003575DB">
      <w:pPr>
        <w:pStyle w:val="Akapitzlist"/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3575DB" w:rsidRDefault="003575DB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Prelegent podziękował wszystkim członkom Rady za nadesłanie ciekawych i obszernych propozycji prac Rady w bieżącej kadencji. </w:t>
      </w:r>
    </w:p>
    <w:p w:rsidR="002914E9" w:rsidRDefault="002914E9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14E9" w:rsidRDefault="002914E9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dalszej części posiedzenia głos zabrała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przedstawiając  wnioski</w:t>
      </w:r>
      <w:r w:rsidRPr="002914E9">
        <w:rPr>
          <w:rFonts w:ascii="Garamond" w:hAnsi="Garamond" w:cs="Arial"/>
          <w:sz w:val="24"/>
        </w:rPr>
        <w:t xml:space="preserve"> z konferencji „Warunki i rezultaty probacji  – doświadczenia instytucji penitencjarnych z terenu województwa kujawsko-pomorskiego”</w:t>
      </w:r>
      <w:r>
        <w:rPr>
          <w:rFonts w:ascii="Garamond" w:hAnsi="Garamond" w:cs="Arial"/>
          <w:sz w:val="24"/>
        </w:rPr>
        <w:t xml:space="preserve">.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 na konieczność sporządzenia mapy systemu prewencji.</w:t>
      </w:r>
    </w:p>
    <w:p w:rsidR="002914E9" w:rsidRDefault="002914E9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Podkreśliła, iż istnieje konieczność ustalenia danych w kwestii ilości osób po wyrokach, które ponownie </w:t>
      </w:r>
      <w:r w:rsidR="006C06B6">
        <w:rPr>
          <w:rFonts w:ascii="Garamond" w:hAnsi="Garamond" w:cs="Arial"/>
          <w:sz w:val="24"/>
        </w:rPr>
        <w:t xml:space="preserve">naruszają porządek prawny, co przyczyni się do ustalenia poziomu stateczności podejmowanych działań readaptacyjnych i resocjalizacyjnych.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dalszej części wystąpienia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podkreśliła konieczność ustalenia poziomu akceptacji ról społecznych jak czynnika istotnego w procesie readaptacji społecznej skazanych, ze szczególnym uwzględnieniem nieletnich i młodocianych sprawców przestępstw, którzy wchodzą w konflikt z prawem.  Ma to szczególne znaczenie dla pracy z nieletnimi i młodocianymi w warunkach specjalnych w tym w placówkach  w których można ocenić i zbadać uwarunkowania pracy psychiatrycznej.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 również na kwestię opieki psychiatrycznej w kontekście warunków pracy psychiatrycznej.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Zaznaczyła również konieczność zebrana danych i ustalenia sytuacji grupy „seniorów” w warunkach izolacji penitencjarnej, czyli osób, które odbywają karę pozbawienia wolności a są w podeszłym wieku. </w:t>
      </w:r>
    </w:p>
    <w:p w:rsidR="006C06B6" w:rsidRDefault="006C06B6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Podsumowując wystąpienie Pani Aleksandra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wskazała, iż </w:t>
      </w:r>
      <w:r w:rsidR="00292BBC">
        <w:rPr>
          <w:rFonts w:ascii="Garamond" w:hAnsi="Garamond" w:cs="Arial"/>
          <w:sz w:val="24"/>
        </w:rPr>
        <w:t xml:space="preserve">na skutek podjętych działań i zebrania danych może pojawić się więcej możliwości w </w:t>
      </w:r>
      <w:r w:rsidR="00292BBC" w:rsidRPr="00292BBC">
        <w:rPr>
          <w:rFonts w:ascii="Garamond" w:hAnsi="Garamond" w:cs="Arial"/>
          <w:sz w:val="24"/>
        </w:rPr>
        <w:t xml:space="preserve">kwestiach objętych działalnością Rady </w:t>
      </w:r>
      <w:r w:rsidR="00292BBC">
        <w:rPr>
          <w:rFonts w:ascii="Garamond" w:hAnsi="Garamond" w:cs="Arial"/>
          <w:sz w:val="24"/>
        </w:rPr>
        <w:t xml:space="preserve">w zakresie prowadzenia monitoringu skuteczności działań readaptacyjnych i resocjalizacyjnych niż na chwilę obecną można stwierdzić.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Przewodniczący Rady Pan  SSO Mieczysław Oliwa  podziękowała za wystąpienia i szczegółowe omówienie wniosków z konferencji.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 xml:space="preserve">Zasygnalizował konieczność wyłonienia składu Prezydium Rady celem umożliwienia realizacji zadań prosząc o wskazanie kandydatur.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W toku dyskusji wskazano następujące kandydatury: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Pana SSO Dariusza Kudelskiego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bookmarkStart w:id="1" w:name="_Hlk71060892"/>
      <w:r>
        <w:rPr>
          <w:rFonts w:ascii="Garamond" w:hAnsi="Garamond" w:cs="Arial"/>
          <w:sz w:val="24"/>
        </w:rPr>
        <w:t xml:space="preserve">Pana prok. </w:t>
      </w:r>
      <w:r w:rsidR="004B25AD">
        <w:rPr>
          <w:rFonts w:ascii="Garamond" w:hAnsi="Garamond" w:cs="Arial"/>
          <w:sz w:val="24"/>
        </w:rPr>
        <w:t>Dariusza</w:t>
      </w:r>
      <w:r>
        <w:rPr>
          <w:rFonts w:ascii="Garamond" w:hAnsi="Garamond" w:cs="Arial"/>
          <w:sz w:val="24"/>
        </w:rPr>
        <w:t xml:space="preserve"> Kuberskiego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Pani Beaty Rojewskiej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Tomasza Kamińskiego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Wojciecha Kuźmickiego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Pani Aleksandry </w:t>
      </w:r>
      <w:proofErr w:type="spellStart"/>
      <w:r>
        <w:rPr>
          <w:rFonts w:ascii="Garamond" w:hAnsi="Garamond" w:cs="Arial"/>
          <w:sz w:val="24"/>
        </w:rPr>
        <w:t>Poeplau</w:t>
      </w:r>
      <w:proofErr w:type="spellEnd"/>
      <w:r>
        <w:rPr>
          <w:rFonts w:ascii="Garamond" w:hAnsi="Garamond" w:cs="Arial"/>
          <w:sz w:val="24"/>
        </w:rPr>
        <w:t xml:space="preserve">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Pana kom. Adama </w:t>
      </w:r>
      <w:proofErr w:type="spellStart"/>
      <w:r>
        <w:rPr>
          <w:rFonts w:ascii="Garamond" w:hAnsi="Garamond" w:cs="Arial"/>
          <w:sz w:val="24"/>
        </w:rPr>
        <w:t>Kumkowskiego</w:t>
      </w:r>
      <w:proofErr w:type="spellEnd"/>
      <w:r>
        <w:rPr>
          <w:rFonts w:ascii="Garamond" w:hAnsi="Garamond" w:cs="Arial"/>
          <w:sz w:val="24"/>
        </w:rPr>
        <w:t xml:space="preserve"> </w:t>
      </w:r>
    </w:p>
    <w:bookmarkEnd w:id="1"/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Pana Rafała Łukomskiego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W przeprowadzonym głosowaniu przedstawione kandydatury zostały jednogłośnie przyjęte.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Przygotowanie projektu uchwały i przedstawienie jej Przewodniczemu Rady powierzono Panu Rafałowi Łukomskiemu.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Przewodniczący  Pan SSO Mieczysław Oliwa zaproponował utrzymanie dotychczas powołanych w ramach rady komisji:  </w:t>
      </w:r>
      <w:r w:rsidRPr="00292BBC">
        <w:rPr>
          <w:rFonts w:ascii="Garamond" w:hAnsi="Garamond" w:cs="Arial"/>
          <w:sz w:val="24"/>
        </w:rPr>
        <w:t xml:space="preserve">Komisji ds. readaptacji i pomocy rodzinom osób skazanych, Komisji ds. terapii, Komisji ds. dialogu i mediacji oraz Komisji  ds. prewencji i kurateli. 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Propozycja została przyjęta jednogłośnie przez członków Rady. </w:t>
      </w:r>
    </w:p>
    <w:p w:rsidR="00292BBC" w:rsidRDefault="00292BBC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292BBC" w:rsidRDefault="00292BBC" w:rsidP="004B25A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Na zakończenie posiedzenia Rady Przewodniczący podziękował zebranym za udział w posiedzeniu</w:t>
      </w:r>
      <w:r w:rsidR="00552FE3">
        <w:rPr>
          <w:rFonts w:ascii="Garamond" w:hAnsi="Garamond" w:cs="Arial"/>
          <w:sz w:val="24"/>
        </w:rPr>
        <w:t xml:space="preserve">, życząc jednocześnie wszystkim zebranym zdrowia i wytrwałości i pomyślności w życiu </w:t>
      </w:r>
      <w:r w:rsidR="00552FE3">
        <w:rPr>
          <w:rFonts w:ascii="Garamond" w:hAnsi="Garamond" w:cs="Arial"/>
          <w:sz w:val="24"/>
        </w:rPr>
        <w:lastRenderedPageBreak/>
        <w:t xml:space="preserve">osobistym i zawodowym. Pan Przewodniczący wyraził nadzieję, iż kolejne posiedzenie odbędzie się już w normalnym trybie bez konieczności korzystania z platform internetowych umożliwiających kontakt zdalny. Zachęcił wszystkich członków Rady do wymiany utrzymywania kontaktu, wymiany poglądów i dalszej owocnej pracy w ramach działalności Rady. </w:t>
      </w:r>
    </w:p>
    <w:p w:rsidR="00552FE3" w:rsidRDefault="00A33557" w:rsidP="00A3355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Na zakończenie spotkania członkowie Rady przyjęli harmonogram działań na najbliższe miesiące i wyznaczyli wstępnie terminy posiedzenia  Prezydium na termin w drugiej połowie marca 2021 r., oraz posiedzenia Rady na termin w drugiej połowie września 2021 r. </w:t>
      </w:r>
    </w:p>
    <w:p w:rsidR="00552FE3" w:rsidRPr="003575DB" w:rsidRDefault="00552FE3" w:rsidP="003575DB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  Pr</w:t>
      </w:r>
      <w:r w:rsidR="004B25AD">
        <w:rPr>
          <w:rFonts w:ascii="Garamond" w:hAnsi="Garamond" w:cs="Arial"/>
          <w:sz w:val="24"/>
        </w:rPr>
        <w:t xml:space="preserve">otokołował </w:t>
      </w:r>
      <w:r>
        <w:rPr>
          <w:rFonts w:ascii="Garamond" w:hAnsi="Garamond" w:cs="Arial"/>
          <w:sz w:val="24"/>
        </w:rPr>
        <w:t xml:space="preserve">                                              </w:t>
      </w:r>
      <w:r w:rsidR="00552FE3">
        <w:rPr>
          <w:rFonts w:ascii="Garamond" w:hAnsi="Garamond" w:cs="Arial"/>
          <w:sz w:val="24"/>
        </w:rPr>
        <w:t xml:space="preserve">                 </w:t>
      </w:r>
      <w:r w:rsidR="004B25AD">
        <w:rPr>
          <w:rFonts w:ascii="Garamond" w:hAnsi="Garamond" w:cs="Arial"/>
          <w:sz w:val="24"/>
        </w:rPr>
        <w:t xml:space="preserve">Przewodniczący Rady </w:t>
      </w:r>
    </w:p>
    <w:p w:rsidR="00475651" w:rsidRDefault="004B25AD" w:rsidP="004B25AD">
      <w:pPr>
        <w:spacing w:line="360" w:lineRule="auto"/>
        <w:ind w:left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Rafał Łukomski                                                              SSO Mieczysław Oliwa </w:t>
      </w: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………………………………… ……                                …………………………………………</w:t>
      </w:r>
    </w:p>
    <w:p w:rsidR="006534AD" w:rsidRDefault="006534AD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6534AD" w:rsidRPr="00CC0448" w:rsidRDefault="006534AD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955BD5" w:rsidRDefault="00955BD5" w:rsidP="00475651">
      <w:pPr>
        <w:spacing w:line="360" w:lineRule="auto"/>
      </w:pPr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85" w:rsidRDefault="00571E85" w:rsidP="00EF2ADB">
      <w:r>
        <w:separator/>
      </w:r>
    </w:p>
  </w:endnote>
  <w:endnote w:type="continuationSeparator" w:id="0">
    <w:p w:rsidR="00571E85" w:rsidRDefault="00571E85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552FE3">
        <w:pPr>
          <w:pStyle w:val="Stopka"/>
          <w:jc w:val="center"/>
          <w:rPr>
            <w:i/>
          </w:rPr>
        </w:pPr>
        <w:r w:rsidRPr="00552FE3">
          <w:rPr>
            <w:i/>
          </w:rPr>
          <w:t>Kujawsko – Pomorska Terenowa Rada ds. Społecznej Readaptacji i Pomocy Skazanym</w:t>
        </w:r>
      </w:p>
      <w:p w:rsidR="00552FE3" w:rsidRDefault="00552FE3">
        <w:pPr>
          <w:pStyle w:val="Stopka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73C">
          <w:rPr>
            <w:noProof/>
          </w:rPr>
          <w:t>1</w:t>
        </w:r>
        <w:r>
          <w:fldChar w:fldCharType="end"/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85" w:rsidRDefault="00571E85" w:rsidP="00EF2ADB">
      <w:r>
        <w:separator/>
      </w:r>
    </w:p>
  </w:footnote>
  <w:footnote w:type="continuationSeparator" w:id="0">
    <w:p w:rsidR="00571E85" w:rsidRDefault="00571E85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F6A07"/>
    <w:rsid w:val="002914E9"/>
    <w:rsid w:val="00292BBC"/>
    <w:rsid w:val="002A5CAC"/>
    <w:rsid w:val="003575DB"/>
    <w:rsid w:val="00444668"/>
    <w:rsid w:val="00475651"/>
    <w:rsid w:val="00484B6B"/>
    <w:rsid w:val="004B25AD"/>
    <w:rsid w:val="004D7245"/>
    <w:rsid w:val="00552FE3"/>
    <w:rsid w:val="00571E85"/>
    <w:rsid w:val="005D4667"/>
    <w:rsid w:val="006534AD"/>
    <w:rsid w:val="006C06B6"/>
    <w:rsid w:val="007874B8"/>
    <w:rsid w:val="0082731F"/>
    <w:rsid w:val="00955BD5"/>
    <w:rsid w:val="00A33557"/>
    <w:rsid w:val="00BF68B4"/>
    <w:rsid w:val="00C7773C"/>
    <w:rsid w:val="00CC0448"/>
    <w:rsid w:val="00E44FBB"/>
    <w:rsid w:val="00EF2ADB"/>
    <w:rsid w:val="00F837A0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09C7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D07E-5E20-4FA8-84D8-516F2DC8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2191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KUJAWSKO - POMORSKA</vt:lpstr>
      <vt:lpstr>TERENOWA RADA</vt:lpstr>
      <vt:lpstr>ds. SPOŁECZNEJ READAPTACJI I POMOCY SKAZANYM</vt:lpstr>
      <vt:lpstr/>
      <vt:lpstr/>
      <vt:lpstr/>
      <vt:lpstr/>
      <vt:lpstr/>
      <vt:lpstr/>
      <vt:lpstr>Protokół</vt:lpstr>
      <vt:lpstr>z posiedzenia</vt:lpstr>
      <vt:lpstr>Kujawsko – Pomorskiej</vt:lpstr>
      <vt:lpstr>Terenowej Rady</vt:lpstr>
      <vt:lpstr>ds. Społecznej Readaptacji i Pomocy Skazanym</vt:lpstr>
      <vt:lpstr>w dniu 23 lutego 2021 r.</vt:lpstr>
      <vt:lpstr/>
      <vt:lpstr/>
      <vt:lpstr/>
      <vt:lpstr/>
      <vt:lpstr>W dniu 23 lutego 2021 r. w budynku Sądu Okręgowego w Bydgoszczy odbyło się pier</vt:lpstr>
      <vt:lpstr>Z uwagi na ograniczenia wynikające z ogłoszonego stanu epidemii koronawirusa SA</vt:lpstr>
      <vt:lpstr/>
      <vt:lpstr>W posiedzeniu brali udział członkowie Rady wyznaczeni z jednostek samorządu ter</vt:lpstr>
      <vt:lpstr>Przewodniczący Rady Pan SSO Mieczysław Oliwa powitał obecnych na posiedzeniu cz</vt:lpstr>
      <vt:lpstr>Czynności związane z protokołowaniem  przebiegu posiedzenia Rady do czasu wybor</vt:lpstr>
      <vt:lpstr>Na początku posiedzenia przedstawiono program posiedzenia Rady przesłany wcześn</vt:lpstr>
      <vt:lpstr/>
      <vt:lpstr>1.	Powitanie członków Rady oraz zaproszonych Gości </vt:lpstr>
      <vt:lpstr>2.	Przedstawienie programu posiedzenia i głosowanie nad porządkiem obrad </vt:lpstr>
      <vt:lpstr>3.	Wystąpienie Przewodniczącego Rady Pana SSO Mieczysława Oliwy </vt:lpstr>
      <vt:lpstr>4.	Wystąpienia zaproszonych Gości </vt:lpstr>
      <vt:lpstr>5.	Wybór Prezydium Rady </vt:lpstr>
      <vt:lpstr>6.	Przedstawienie wniosków z konferencji „Warunki i rezultaty probacji  – doświa</vt:lpstr>
      <vt:lpstr>7.	Przedstawienie dotychczas zgłoszonych propozycji w zakresie prac Rady </vt:lpstr>
      <vt:lpstr>8.	Wnioski </vt:lpstr>
      <vt:lpstr>9.	Dyskusja</vt:lpstr>
      <vt:lpstr/>
      <vt:lpstr>Przewodniczący Rady Pan SSO Mieczysław Oliwa po przedstawieniu porządku obrad w</vt:lpstr>
      <vt:lpstr>Pan Przewodniczący zaproponował aby z uwagi na fakt, iż posiedzenia Rady odbywa</vt:lpstr>
      <vt:lpstr>W dalszej kolejności zostały przedstawione dwie prezentacje przygotowane przez </vt:lpstr>
      <vt:lpstr>W pierwszej prezentacji pt. Europejski Dzień Ofiar Przestępstw 22 lutego 2021 r.</vt:lpstr>
      <vt:lpstr>W organizacji obchodów oprócz przedstawicieli Ministerstwa Sprawiedliwości i Pr</vt:lpstr>
      <vt:lpstr>Każda osoba zainteresowana ma w tym okresie możliwość uzyskania bezpłatnej pora</vt:lpstr>
      <vt:lpstr>W uzupełnieniu wystąpienia Pan SSO Mieczysław Oliwa wskazał, iż ustanowienie w </vt:lpstr>
      <vt:lpstr>Kolejna prezentacja pt. Propozycje w zakresie planu prac Kujawsko – Pomorskiej </vt:lpstr>
      <vt:lpstr>W ramach prezentacji przedstawiono propozycje nadesłane przez członków Rady. </vt:lpstr>
      <vt:lpstr>Z uwagi na zbieżność tematyczną części propozycji dokonano ich podsumowania w r</vt:lpstr>
      <vt:lpstr>Współpraca służb </vt:lpstr>
      <vt:lpstr>Readaptacja i pomoc skazanym</vt:lpstr>
      <vt:lpstr>Szkolenia i dydaktyka </vt:lpstr>
      <vt:lpstr>Edukacja młodzieży </vt:lpstr>
      <vt:lpstr>Badania i analizy</vt:lpstr>
      <vt:lpstr>Działania profilaktyczne i promocyjne  </vt:lpstr>
      <vt:lpstr/>
      <vt:lpstr>Dokonano przyporządkowania do poszczególnych obszarów nadesłanych propozycji. </vt:lpstr>
      <vt:lpstr>W ramach Współpracy Służb:</vt:lpstr>
      <vt:lpstr>kontynuowanie współpracy współpracy Kuratorskiej Służby Sądowej i Służby Więzien</vt:lpstr>
      <vt:lpstr>kontynuowanie działań zmierzających do umiejscowienia kuratorów sądowych w reali</vt:lpstr>
      <vt:lpstr>podejmowanie działań  na rzecz rozwoju  współpracy między jednostkami penitencja</vt:lpstr>
      <vt:lpstr>nawiązanie współpracy  pomiędzy służbami odpowiedzialnymi za udzielanie pomocy p</vt:lpstr>
      <vt:lpstr>W ramach Readaptacji i pomocy skazanym </vt:lpstr>
      <vt:lpstr>promowanie w ramach akcji informacyjnej zasad organizowania  readaptacji skazany</vt:lpstr>
      <vt:lpstr>podejmowanie i wspieranie inicjatyw na rzecz tworzenia hosteli i ośrodków pomocy</vt:lpstr>
      <vt:lpstr>Podjęcie współpracy na rzecz opracowania sprawozdań z wydatkowania środków z Fun</vt:lpstr>
      <vt:lpstr>Podejmowanie działania inicjujące na rzecz tworzenia hosteli – domów pobytu, dla</vt:lpstr>
      <vt:lpstr>Pozyskiwanie i nawiązywanie współpracy z podmiotami, o których mowa w art. 38 kk</vt:lpstr>
      <vt:lpstr>W ramach Szkolenia i dydaktyki </vt:lpstr>
      <vt:lpstr>opracowanie rekomendacji w zakresie przygotowania programów  kształcenia na stud</vt:lpstr>
      <vt:lpstr>promowanie organizowania cyklicznych szkoleń dla pracowników służby więziennej o</vt:lpstr>
      <vt:lpstr>opracowanie rekomendacji w zakresie programu praktyki studenckiej studentów  odb</vt:lpstr>
      <vt:lpstr>wspieranie na rzecz tworzenia programów praktyk studenckich, dla studentów resoc</vt:lpstr>
      <vt:lpstr>współorganizowanie konferencji, narad metodycznych i szkoleniowych dla kadry i o</vt:lpstr>
      <vt:lpstr>wspieranie działań w zakresie szkoleń dla kuratorskiej służby sądowej – w obszar</vt:lpstr>
      <vt:lpstr>organizowanie szkoleń i webinariów dotyczących resocjalizacji, probacji i pomocy</vt:lpstr>
      <vt:lpstr>W ramach Edukacji młodzieży </vt:lpstr>
      <vt:lpstr>analiza problemów wychowanków Młodzieżowych Ośrodków Wychowawczych. Edukacja pra</vt:lpstr>
      <vt:lpstr>promowanie programów w zakresie kształcenia zawodowego oraz podnoszenia kwalifik</vt:lpstr>
      <vt:lpstr>inicjowanie działań profilaktycznych dla młodzieży poprzez spotkania  z sędziami</vt:lpstr>
      <vt:lpstr>podejmowanie działań wspierających tworzenie kolejnych ośrodków kuratorskich</vt:lpstr>
      <vt:lpstr>mediacja rówieśnicza – spotkania i prelekcje w szkołach</vt:lpstr>
      <vt:lpstr>W ramach Badań i analiz</vt:lpstr>
      <vt:lpstr>podjęcie badań procesu readaptacji i pomocy skazanym w czasie pandemii</vt:lpstr>
      <vt:lpstr>diagnoza uzależnień osób skazanych na terenie województwa kujawsko-pomorskiego</vt:lpstr>
      <vt:lpstr>próba wskazania możliwych form zapobiegania zakażeniom HIV wśród osób osadzonych</vt:lpstr>
      <vt:lpstr>kontynuacja badania ilościowego – struktura niepełnosprawności wśród osób osadzo</vt:lpstr>
      <vt:lpstr>monitoring i ocena działań wychowawczych w młodzieżowych ośrodkach</vt:lpstr>
      <vt:lpstr>zorganizowanie narady poświęconej ocenie praktyk wychowawczych</vt:lpstr>
      <vt:lpstr>ocena dostępności do zespołów terapeutycznych</vt:lpstr>
      <vt:lpstr>analiza raportu RPO w sprawie ośrodków zamkniętych dla dzieci i młodzieży zaburz</vt:lpstr>
      <vt:lpstr>W ramach Działań profilaktycznych i promocyjnych </vt:lpstr>
      <vt:lpstr>podjęcie próby stworzenia systemu informacji  </vt:lpstr>
      <vt:lpstr>utworzenie zespołu redakcyjnego  w zakresie informacji o działalności Rady </vt:lpstr>
      <vt:lpstr>kampania odnośnie skutków przestępczości w życiu człowieka</vt:lpstr>
      <vt:lpstr>zorganizowanie konkursu dotyczącego programów prewencyjnych  – nagroda Prezesa S</vt:lpstr>
      <vt:lpstr>opracowanie kalendarza wydarzeń rocznych z udziałem Rady </vt:lpstr>
      <vt:lpstr>podsumowanie pracy Rady na zakończenie kadencji poprzez opublikowanie artykułu o</vt:lpstr>
      <vt:lpstr/>
      <vt:lpstr>Prelegent podziękował wszystkim członkom Rady za nadesłanie ciekawych i obszerny</vt:lpstr>
      <vt:lpstr/>
      <vt:lpstr>W dalszej części posiedzenia głos zabrała Pani Aleksandra Poeplau przedstawiając</vt:lpstr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Łukomski Rafał</cp:lastModifiedBy>
  <cp:revision>11</cp:revision>
  <dcterms:created xsi:type="dcterms:W3CDTF">2021-04-07T07:34:00Z</dcterms:created>
  <dcterms:modified xsi:type="dcterms:W3CDTF">2021-05-05T05:41:00Z</dcterms:modified>
</cp:coreProperties>
</file>